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8A4120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r w:rsidRPr="008A4120">
        <w:rPr>
          <w:rFonts w:asciiTheme="minorHAnsi" w:hAnsiTheme="minorHAnsi"/>
          <w:sz w:val="24"/>
          <w:szCs w:val="24"/>
        </w:rPr>
        <w:t>Karta modułu/przedmiotu</w:t>
      </w:r>
    </w:p>
    <w:p w:rsidR="002E1B9A" w:rsidRPr="008A4120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8A4120" w:rsidTr="00C12BB8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8A4120" w:rsidRDefault="002E1B9A" w:rsidP="00C12BB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C12BB8" w:rsidRPr="008A4120" w:rsidRDefault="00C12BB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2"/>
              </w:rPr>
              <w:t>MATEMATYKA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E6AD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E6AD0" w:rsidRPr="00BE6AD0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8A4120" w:rsidRDefault="002E1B9A" w:rsidP="00C12BB8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8A4120" w:rsidRDefault="00C12BB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</w:rPr>
              <w:t>Metody probabilistyczne i statystyka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E6AD0">
              <w:rPr>
                <w:rFonts w:asciiTheme="minorHAnsi" w:hAnsiTheme="minorHAnsi"/>
                <w:sz w:val="24"/>
                <w:szCs w:val="24"/>
              </w:rPr>
              <w:t xml:space="preserve"> M1-5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8A4120" w:rsidRDefault="000C5796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C1BAC" w:rsidRPr="008A4120" w:rsidTr="00C12BB8">
        <w:trPr>
          <w:cantSplit/>
        </w:trPr>
        <w:tc>
          <w:tcPr>
            <w:tcW w:w="497" w:type="dxa"/>
            <w:vMerge/>
          </w:tcPr>
          <w:p w:rsidR="002C1BAC" w:rsidRPr="008A4120" w:rsidRDefault="002C1BAC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C1BAC" w:rsidRPr="008A4120" w:rsidRDefault="002C1BAC" w:rsidP="008932D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2C1BAC" w:rsidRPr="008A4120" w:rsidRDefault="002C1BAC" w:rsidP="00BE6AD0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8A4120" w:rsidRDefault="0056298B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nies</w:t>
            </w:r>
            <w:r w:rsidR="000E0D28"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tacjonarne </w:t>
            </w:r>
          </w:p>
        </w:tc>
        <w:tc>
          <w:tcPr>
            <w:tcW w:w="3173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8A4120" w:rsidRDefault="000C5796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24C0A" w:rsidRPr="008A4120" w:rsidRDefault="00E24C0A" w:rsidP="00E24C0A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8A4120" w:rsidRDefault="00E24C0A" w:rsidP="00E24C0A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3/5</w:t>
            </w:r>
          </w:p>
        </w:tc>
        <w:tc>
          <w:tcPr>
            <w:tcW w:w="3173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8A4120" w:rsidRDefault="009E41AE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obowią</w:t>
            </w:r>
            <w:r w:rsidR="000E0D28" w:rsidRPr="008A4120">
              <w:rPr>
                <w:rFonts w:asciiTheme="minorHAnsi" w:hAnsiTheme="minorHAnsi"/>
                <w:b/>
                <w:sz w:val="24"/>
                <w:szCs w:val="24"/>
              </w:rPr>
              <w:t>zkowy</w:t>
            </w:r>
          </w:p>
        </w:tc>
        <w:tc>
          <w:tcPr>
            <w:tcW w:w="3171" w:type="dxa"/>
            <w:gridSpan w:val="3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8A4120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8A4120" w:rsidTr="00C12BB8">
        <w:trPr>
          <w:cantSplit/>
        </w:trPr>
        <w:tc>
          <w:tcPr>
            <w:tcW w:w="497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8A4120" w:rsidRDefault="00BE6AD0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8A4120" w:rsidRDefault="00BE6AD0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E0D28" w:rsidRPr="00BE6AD0" w:rsidTr="008A4120">
        <w:trPr>
          <w:trHeight w:val="661"/>
        </w:trPr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proofErr w:type="spellStart"/>
            <w:r w:rsidRPr="008A4120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dr</w:t>
            </w:r>
            <w:proofErr w:type="spellEnd"/>
            <w:r w:rsidRPr="008A4120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 xml:space="preserve"> hab. </w:t>
            </w:r>
            <w:proofErr w:type="spellStart"/>
            <w:r w:rsidRPr="008A4120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inż</w:t>
            </w:r>
            <w:proofErr w:type="spellEnd"/>
            <w:r w:rsidRPr="008A4120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 xml:space="preserve">. Joachim </w:t>
            </w:r>
            <w:proofErr w:type="spellStart"/>
            <w:r w:rsidRPr="008A4120">
              <w:rPr>
                <w:rFonts w:asciiTheme="minorHAnsi" w:hAnsiTheme="minorHAnsi"/>
                <w:b/>
                <w:bCs/>
                <w:sz w:val="24"/>
                <w:szCs w:val="24"/>
                <w:lang w:val="en-GB"/>
              </w:rPr>
              <w:t>Domsta</w:t>
            </w:r>
            <w:proofErr w:type="spellEnd"/>
          </w:p>
        </w:tc>
      </w:tr>
      <w:tr w:rsidR="000E0D28" w:rsidRPr="008A4120" w:rsidTr="008A4120">
        <w:trPr>
          <w:trHeight w:val="634"/>
        </w:trPr>
        <w:tc>
          <w:tcPr>
            <w:tcW w:w="2988" w:type="dxa"/>
            <w:vAlign w:val="center"/>
          </w:tcPr>
          <w:p w:rsidR="000E0D28" w:rsidRPr="008A4120" w:rsidRDefault="000E0D28" w:rsidP="008A4120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dr hab. inż. Joachim </w:t>
            </w:r>
            <w:proofErr w:type="spellStart"/>
            <w:r w:rsidRPr="008A4120">
              <w:rPr>
                <w:rFonts w:asciiTheme="minorHAnsi" w:hAnsiTheme="minorHAnsi"/>
                <w:b/>
                <w:bCs/>
                <w:sz w:val="24"/>
                <w:szCs w:val="24"/>
              </w:rPr>
              <w:t>Domsta</w:t>
            </w:r>
            <w:proofErr w:type="spellEnd"/>
            <w:r w:rsidRPr="008A4120">
              <w:rPr>
                <w:rFonts w:asciiTheme="minorHAnsi" w:hAnsiTheme="minorHAnsi"/>
                <w:b/>
                <w:bCs/>
                <w:sz w:val="24"/>
                <w:szCs w:val="24"/>
              </w:rPr>
              <w:t>, mgr inż. Dorota Żarek</w:t>
            </w:r>
          </w:p>
        </w:tc>
      </w:tr>
      <w:tr w:rsidR="003D0AD3" w:rsidRPr="008A4120" w:rsidTr="000E0D28">
        <w:tc>
          <w:tcPr>
            <w:tcW w:w="2988" w:type="dxa"/>
            <w:vAlign w:val="center"/>
          </w:tcPr>
          <w:p w:rsidR="003D0AD3" w:rsidRPr="008A4120" w:rsidRDefault="008A4120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Cel </w:t>
            </w:r>
            <w:r w:rsidR="003D0AD3" w:rsidRPr="008A4120">
              <w:rPr>
                <w:rFonts w:asciiTheme="minorHAnsi" w:hAnsiTheme="minorHAnsi"/>
                <w:sz w:val="24"/>
                <w:szCs w:val="24"/>
              </w:rPr>
              <w:t>kształcenia przedmiotu / modułu</w:t>
            </w:r>
          </w:p>
        </w:tc>
        <w:tc>
          <w:tcPr>
            <w:tcW w:w="7020" w:type="dxa"/>
            <w:vAlign w:val="center"/>
          </w:tcPr>
          <w:p w:rsidR="003D0AD3" w:rsidRPr="008A4120" w:rsidRDefault="003D0AD3" w:rsidP="00C12BB8">
            <w:pPr>
              <w:spacing w:before="60" w:after="60" w:line="240" w:lineRule="atLeast"/>
              <w:rPr>
                <w:rStyle w:val="wrtext"/>
                <w:rFonts w:asciiTheme="minorHAnsi" w:hAnsiTheme="minorHAnsi"/>
                <w:sz w:val="24"/>
                <w:szCs w:val="24"/>
              </w:rPr>
            </w:pPr>
            <w:r w:rsidRPr="008A4120">
              <w:rPr>
                <w:rStyle w:val="wrtext"/>
                <w:rFonts w:asciiTheme="minorHAnsi" w:hAnsiTheme="minorHAnsi"/>
                <w:sz w:val="24"/>
                <w:szCs w:val="24"/>
              </w:rPr>
              <w:t>Przedstawienie podstaw rachunku prawdopodobieństwa, statystyki matematycznej i procesów losowych.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Style w:val="wrtext"/>
                <w:rFonts w:asciiTheme="minorHAnsi" w:hAnsiTheme="minorHAnsi"/>
                <w:sz w:val="24"/>
                <w:szCs w:val="24"/>
              </w:rPr>
            </w:pPr>
            <w:r w:rsidRPr="008A4120">
              <w:rPr>
                <w:rStyle w:val="wrtext"/>
                <w:rFonts w:asciiTheme="minorHAnsi" w:hAnsiTheme="minorHAnsi"/>
                <w:sz w:val="24"/>
                <w:szCs w:val="24"/>
              </w:rPr>
              <w:t xml:space="preserve">Nauczenie modelowania i oceny zjawisk losowych związanych z  niezawodnością  i obsługą prostych układów informatycznych  na poziomie sprzętu i oprogramowania, z wykorzystaniem rachunku prawdopodobieństwa i metod analizy statystycznej. 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Style w:val="wrtext"/>
                <w:rFonts w:asciiTheme="minorHAnsi" w:hAnsiTheme="minorHAnsi"/>
                <w:sz w:val="24"/>
                <w:szCs w:val="24"/>
              </w:rPr>
            </w:pPr>
            <w:r w:rsidRPr="008A4120">
              <w:rPr>
                <w:rStyle w:val="wrtext"/>
                <w:rFonts w:asciiTheme="minorHAnsi" w:hAnsiTheme="minorHAnsi"/>
                <w:sz w:val="24"/>
                <w:szCs w:val="24"/>
              </w:rPr>
              <w:t>Uzupełnienie i poprawienie umiejętności w posługiwaniu się matematyką w analizie zagadnień inżynierskich, ze szczególnym odniesieniem do informatyki stosowanej.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Efekty kształcenia i umiejętności: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Zastosowanie aparatu probabilistycznego do opisu zagadnień niezawodnościowych układów technicznych; w tym do obliczania prawdopodobieństw zdarzeń, wartości oczekiwanej i odchylenia standardowego. </w:t>
            </w:r>
          </w:p>
          <w:p w:rsidR="003D0AD3" w:rsidRPr="008A4120" w:rsidRDefault="003D0AD3" w:rsidP="00C12BB8">
            <w:p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Kompetencje:</w:t>
            </w:r>
          </w:p>
          <w:p w:rsidR="003D0AD3" w:rsidRPr="008A4120" w:rsidRDefault="003D0AD3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Obliczanie niezawodności prostych układów sprzętowych i systemów programowych. Umiejętność przeprowadzenia prostych wnioskowań  statystycznych, prognoz, analizy statystycznej pomiaru, analizy wydajności prostych układów sprzętowo-programowych i analizy algorytmów pod względem średniego zachowania.</w:t>
            </w:r>
          </w:p>
        </w:tc>
      </w:tr>
      <w:tr w:rsidR="003D0AD3" w:rsidRPr="008A4120" w:rsidTr="003D0AD3">
        <w:tc>
          <w:tcPr>
            <w:tcW w:w="2988" w:type="dxa"/>
            <w:vAlign w:val="center"/>
          </w:tcPr>
          <w:p w:rsidR="003D0AD3" w:rsidRPr="008A4120" w:rsidRDefault="003D0AD3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vAlign w:val="center"/>
          </w:tcPr>
          <w:p w:rsidR="003D0AD3" w:rsidRPr="008A4120" w:rsidRDefault="003D0AD3" w:rsidP="00C12BB8">
            <w:pPr>
              <w:rPr>
                <w:rFonts w:asciiTheme="minorHAnsi" w:hAnsiTheme="minorHAnsi"/>
                <w:sz w:val="24"/>
              </w:rPr>
            </w:pPr>
            <w:r w:rsidRPr="008A4120">
              <w:rPr>
                <w:rFonts w:asciiTheme="minorHAnsi" w:hAnsiTheme="minorHAnsi"/>
                <w:sz w:val="24"/>
              </w:rPr>
              <w:t xml:space="preserve">Znajomość matematyki w  zakresie analizy matematycznej i algebry liniowej. 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8A4120" w:rsidTr="00C12BB8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8A4120" w:rsidTr="00C12BB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8A4120" w:rsidRDefault="002E1B9A" w:rsidP="00C12BB8">
            <w:pPr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 xml:space="preserve">Kod kierunkowego efektu </w:t>
            </w: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>uczenia się</w:t>
            </w:r>
          </w:p>
        </w:tc>
      </w:tr>
      <w:tr w:rsidR="002E1B9A" w:rsidRPr="008A4120" w:rsidTr="008A4120">
        <w:trPr>
          <w:cantSplit/>
          <w:trHeight w:val="464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8A4120" w:rsidRDefault="002E1B9A" w:rsidP="00C12BB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4120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zna podstawy probabilistyki w zakresie rachunku prawdopodobieństwa, statystyki i procesów losowych oraz interpretacje probabilistyki w odniesieniu do niektórych zjawisk rzeczywistych, zwłaszcza związanych z informatyką</w:t>
            </w:r>
          </w:p>
          <w:p w:rsidR="000E0D28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[ ze szczególnym uwzględnieniem projektowania, wykonania i użytkowania systemów informatycznych. ]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ma rozszerzoną wiedzę z analizy matematycznej i algebry liniowej o zastosowania do niektórych zagadnień rzeczywistych, zwłaszcza do przetwarzania danych w obliczeniach przybliżonych </w:t>
            </w:r>
          </w:p>
          <w:p w:rsidR="000E0D28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 [w porównaniu do wiedzy uzyskanej w ramach przedmiotów: analiza matematyczna, algebra liniowa]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zna interpretację częstościową prawdopodobieństwa dla zjawisk powtarzalnych i interpretację prawdopodobieństwa jako miary szans prawdziwości zdań o nieznanych faktach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K_W06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zna podstawowe algorytmy statystyki i zakres ich stosowalności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0E0D28" w:rsidRPr="008A4120" w:rsidTr="008A4120">
        <w:trPr>
          <w:cantSplit/>
          <w:trHeight w:val="520"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oblicza prawdopodobieństwa zgodnie z twierdzeniami rachunku prawdopodobieństwa i statystyki matematycznej w zakresie zmiennych losowych dyskretnych i standardowych rozkładów typu ciągłego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umie dobrać algorytm testowania standardowych hipotez statystycznych i przedziały ufności podstawowych parametrów rozkładów jednowymiarowych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K_U07</w:t>
            </w:r>
          </w:p>
          <w:p w:rsidR="000E0D28" w:rsidRPr="008A4120" w:rsidRDefault="000E0D28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K_U08</w:t>
            </w:r>
          </w:p>
        </w:tc>
      </w:tr>
      <w:tr w:rsidR="000E0D28" w:rsidRPr="008A4120" w:rsidTr="00C12BB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E0D28" w:rsidRPr="008A4120" w:rsidRDefault="000E0D28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E0D28" w:rsidRPr="008A4120" w:rsidRDefault="000E0D28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E0D28" w:rsidRPr="008A4120" w:rsidRDefault="002C1BAC" w:rsidP="002C1BA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K_U</w:t>
            </w:r>
            <w:r w:rsidR="000E0D28" w:rsidRPr="008A4120">
              <w:rPr>
                <w:rFonts w:asciiTheme="minorHAnsi" w:hAnsiTheme="minorHAnsi"/>
                <w:sz w:val="24"/>
                <w:szCs w:val="24"/>
              </w:rPr>
              <w:t>0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8A4120" w:rsidTr="00C12BB8">
        <w:tc>
          <w:tcPr>
            <w:tcW w:w="10008" w:type="dxa"/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  <w:b/>
              </w:rPr>
              <w:t>TREŚCI PROGRAMOWE</w:t>
            </w: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8A4120" w:rsidTr="00C12BB8">
        <w:tc>
          <w:tcPr>
            <w:tcW w:w="10008" w:type="dxa"/>
          </w:tcPr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rachunku prawdopodobieństwa: Przestrzeń probabilistyczna. Aksj</w:t>
            </w:r>
            <w:r w:rsidR="002C1BAC" w:rsidRPr="008A4120">
              <w:rPr>
                <w:rFonts w:asciiTheme="minorHAnsi" w:hAnsiTheme="minorHAnsi"/>
                <w:sz w:val="24"/>
                <w:szCs w:val="24"/>
              </w:rPr>
              <w:t>omatyka rachunku prawdopodobień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stwa i podstawowe własności przestrzeni probabilistycznej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Funkcje zmiennej losowej wielowymiarowej, modele regresji, regresja liniowa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Centralne twierdzenie graniczne, prawa wielkich liczb 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:rsidR="000E0D28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procesów stochastycznych: proces Poissona, proces Wienera, procesy stacjonarne</w:t>
            </w:r>
          </w:p>
          <w:p w:rsidR="002E1B9A" w:rsidRPr="008A4120" w:rsidRDefault="000E0D28" w:rsidP="000E0D28">
            <w:pPr>
              <w:numPr>
                <w:ilvl w:val="0"/>
                <w:numId w:val="1"/>
              </w:numPr>
              <w:spacing w:before="60" w:after="60" w:line="240" w:lineRule="atLeast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Strumień odnowy, elementy teorii niezawodności i  odnowy układów</w:t>
            </w: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2E1B9A" w:rsidRPr="008A4120" w:rsidTr="00C12BB8">
        <w:tc>
          <w:tcPr>
            <w:tcW w:w="10008" w:type="dxa"/>
          </w:tcPr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rachunku prawdopodobieństwa: Przestrzeń probabilistyczna. Aksj</w:t>
            </w:r>
            <w:r w:rsidR="003E209F" w:rsidRPr="008A4120">
              <w:rPr>
                <w:rFonts w:asciiTheme="minorHAnsi" w:hAnsiTheme="minorHAnsi"/>
                <w:sz w:val="24"/>
                <w:szCs w:val="24"/>
              </w:rPr>
              <w:t>omatyka rachunku prawdopodobień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stwa i podstawowe własności przestrzeni probabilistycznej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Zmienna losowa jednowymiarowa i jej dystrybuanta. Rozkłady prawdopodobieństwa ciągłe i dyskretne. Funkcje zmiennej losowej, wartość oczekiwana, momenty zwykłe, centralne i absolutne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Funkcje zmiennej losowej wielowymiarowej, modele regresji, regresja liniowa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Centralne twierdzenie graniczne, prawa wielkich liczb 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Podstawowe pojęcia statystyki matematycznej: próbkowanie; estymacja wartości średniej i wariancji; dobieranie estymatorów; testowanie hipotez statystycznych - testy nieparametryczne</w:t>
            </w:r>
          </w:p>
          <w:p w:rsidR="000E0D28" w:rsidRPr="008A4120" w:rsidRDefault="000E0D28" w:rsidP="000E0D2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Elementy procesów stochastycznych: proces Poissona, proces Wienera, procesy stacjonarne</w:t>
            </w:r>
          </w:p>
          <w:p w:rsidR="002E1B9A" w:rsidRPr="008A4120" w:rsidRDefault="000E0D28" w:rsidP="00C12BB8">
            <w:pPr>
              <w:numPr>
                <w:ilvl w:val="0"/>
                <w:numId w:val="2"/>
              </w:numPr>
              <w:spacing w:before="60" w:after="60" w:line="240" w:lineRule="atLeast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Strumień odnowy, elementy teorii niezawodności i  odnowy układów</w:t>
            </w: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4120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4120" w:rsidTr="00C12BB8">
        <w:tc>
          <w:tcPr>
            <w:tcW w:w="10008" w:type="dxa"/>
            <w:shd w:val="pct15" w:color="auto" w:fill="FFFFFF"/>
          </w:tcPr>
          <w:p w:rsidR="002E1B9A" w:rsidRPr="008A4120" w:rsidRDefault="002E1B9A" w:rsidP="00C12BB8">
            <w:pPr>
              <w:pStyle w:val="Nagwek1"/>
              <w:rPr>
                <w:rFonts w:asciiTheme="minorHAnsi" w:hAnsiTheme="minorHAnsi"/>
                <w:szCs w:val="24"/>
              </w:rPr>
            </w:pPr>
            <w:r w:rsidRPr="008A4120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8A4120" w:rsidTr="00C12BB8">
        <w:tc>
          <w:tcPr>
            <w:tcW w:w="10008" w:type="dxa"/>
            <w:shd w:val="clear" w:color="auto" w:fill="D9D9D9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8A4120" w:rsidTr="00C12BB8">
        <w:tc>
          <w:tcPr>
            <w:tcW w:w="10008" w:type="dxa"/>
            <w:shd w:val="clear" w:color="auto" w:fill="D9D9D9"/>
          </w:tcPr>
          <w:p w:rsidR="002E1B9A" w:rsidRPr="008A4120" w:rsidRDefault="002E1B9A" w:rsidP="00C12BB8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8A4120" w:rsidTr="00C12BB8">
        <w:tc>
          <w:tcPr>
            <w:tcW w:w="10008" w:type="dxa"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E0D28" w:rsidRPr="008A4120" w:rsidTr="00C12BB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E0D28" w:rsidRPr="008A4120" w:rsidRDefault="000E0D28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E0D28" w:rsidRPr="008A4120" w:rsidRDefault="000E0D28" w:rsidP="00C12BB8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Theme="minorHAnsi" w:hAnsiTheme="minorHAnsi"/>
                <w:color w:val="000000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1. H. Jasiulewicz, W. Kordecki: Rachunek prawdopodobieństwa i statystyka matematyczna – zadania i przykłady, </w:t>
            </w:r>
            <w:proofErr w:type="spellStart"/>
            <w:r w:rsidRPr="008A4120">
              <w:rPr>
                <w:rFonts w:asciiTheme="minorHAnsi" w:hAnsiTheme="minorHAnsi"/>
                <w:color w:val="000000"/>
                <w:sz w:val="22"/>
                <w:szCs w:val="22"/>
              </w:rPr>
              <w:t>GiS</w:t>
            </w:r>
            <w:proofErr w:type="spellEnd"/>
            <w:r w:rsidRPr="008A4120">
              <w:rPr>
                <w:rFonts w:asciiTheme="minorHAnsi" w:hAnsiTheme="minorHAnsi"/>
                <w:color w:val="000000"/>
                <w:sz w:val="22"/>
                <w:szCs w:val="22"/>
              </w:rPr>
              <w:t xml:space="preserve"> (wydanie 3.), Wrocław 2003 (lub 2003).</w:t>
            </w:r>
          </w:p>
          <w:p w:rsidR="000E0D28" w:rsidRPr="008A4120" w:rsidRDefault="000E0D28" w:rsidP="00C12BB8">
            <w:pPr>
              <w:pStyle w:val="NormalnyWeb1"/>
              <w:shd w:val="clear" w:color="auto" w:fill="F4F4F4"/>
              <w:spacing w:before="0" w:after="81"/>
              <w:textAlignment w:val="top"/>
              <w:rPr>
                <w:rFonts w:asciiTheme="minorHAnsi" w:hAnsiTheme="minorHAnsi"/>
                <w:color w:val="000000"/>
                <w:sz w:val="22"/>
                <w:szCs w:val="22"/>
              </w:rPr>
            </w:pPr>
            <w:smartTag w:uri="urn:schemas-microsoft-com:office:smarttags" w:element="metricconverter">
              <w:smartTagPr>
                <w:attr w:name="ProductID" w:val="2. A"/>
              </w:smartTagPr>
              <w:r w:rsidRPr="008A4120">
                <w:rPr>
                  <w:rFonts w:asciiTheme="minorHAnsi" w:hAnsiTheme="minorHAnsi"/>
                  <w:color w:val="000000"/>
                  <w:sz w:val="22"/>
                  <w:szCs w:val="22"/>
                </w:rPr>
                <w:t xml:space="preserve">2. </w:t>
              </w:r>
              <w:r w:rsidRPr="008A4120">
                <w:rPr>
                  <w:rFonts w:asciiTheme="minorHAnsi" w:hAnsiTheme="minorHAnsi"/>
                  <w:sz w:val="22"/>
                  <w:szCs w:val="22"/>
                </w:rPr>
                <w:t>A</w:t>
              </w:r>
            </w:smartTag>
            <w:r w:rsidRPr="008A4120">
              <w:rPr>
                <w:rFonts w:asciiTheme="minorHAnsi" w:hAnsiTheme="minorHAnsi"/>
                <w:sz w:val="22"/>
                <w:szCs w:val="22"/>
              </w:rPr>
              <w:t>. Plucińska, E. Pluciński: Elementy probabilistyki, PWN, Warszawa  2002</w:t>
            </w:r>
            <w:r w:rsidRPr="008A4120">
              <w:rPr>
                <w:rFonts w:asciiTheme="minorHAnsi" w:hAnsiTheme="minorHAnsi"/>
              </w:rPr>
              <w:t xml:space="preserve"> (lub 1979 lub 1983).</w:t>
            </w:r>
          </w:p>
        </w:tc>
      </w:tr>
      <w:tr w:rsidR="000E0D28" w:rsidRPr="008A4120" w:rsidTr="00C12BB8">
        <w:tc>
          <w:tcPr>
            <w:tcW w:w="2660" w:type="dxa"/>
          </w:tcPr>
          <w:p w:rsidR="000E0D28" w:rsidRPr="008A4120" w:rsidRDefault="000E0D28" w:rsidP="00C12BB8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E0D28" w:rsidRPr="008A4120" w:rsidRDefault="00E81476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3</w:t>
            </w:r>
            <w:r w:rsidR="000E0D28" w:rsidRPr="008A4120">
              <w:rPr>
                <w:rFonts w:asciiTheme="minorHAnsi" w:hAnsiTheme="minorHAnsi"/>
                <w:sz w:val="24"/>
                <w:szCs w:val="24"/>
              </w:rPr>
              <w:t xml:space="preserve">. W. </w:t>
            </w:r>
            <w:proofErr w:type="spellStart"/>
            <w:r w:rsidR="000E0D28" w:rsidRPr="008A4120">
              <w:rPr>
                <w:rFonts w:asciiTheme="minorHAnsi" w:hAnsiTheme="minorHAnsi"/>
                <w:sz w:val="24"/>
                <w:szCs w:val="24"/>
              </w:rPr>
              <w:t>Krysicki</w:t>
            </w:r>
            <w:proofErr w:type="spellEnd"/>
            <w:r w:rsidR="000E0D28" w:rsidRPr="008A4120">
              <w:rPr>
                <w:rFonts w:asciiTheme="minorHAnsi" w:hAnsiTheme="minorHAnsi"/>
                <w:sz w:val="24"/>
                <w:szCs w:val="24"/>
              </w:rPr>
              <w:t xml:space="preserve">, J. Bartos i inni: Rachunek prawdopodobieństwa i statystyka matematyczna w zadaniach t. I </w:t>
            </w:r>
            <w:proofErr w:type="spellStart"/>
            <w:r w:rsidR="000E0D28" w:rsidRPr="008A4120">
              <w:rPr>
                <w:rFonts w:asciiTheme="minorHAnsi" w:hAnsiTheme="minorHAnsi"/>
                <w:sz w:val="24"/>
                <w:szCs w:val="24"/>
              </w:rPr>
              <w:t>i</w:t>
            </w:r>
            <w:proofErr w:type="spellEnd"/>
            <w:r w:rsidR="000E0D28" w:rsidRPr="008A4120">
              <w:rPr>
                <w:rFonts w:asciiTheme="minorHAnsi" w:hAnsiTheme="minorHAnsi"/>
                <w:sz w:val="24"/>
                <w:szCs w:val="24"/>
              </w:rPr>
              <w:t xml:space="preserve"> II, PWN, Warszawa 2006 (lub  1993).</w:t>
            </w:r>
          </w:p>
        </w:tc>
      </w:tr>
      <w:tr w:rsidR="000E0D28" w:rsidRPr="008A4120" w:rsidTr="00C12BB8">
        <w:tc>
          <w:tcPr>
            <w:tcW w:w="2660" w:type="dxa"/>
          </w:tcPr>
          <w:p w:rsidR="000E0D28" w:rsidRPr="008A4120" w:rsidRDefault="000E0D28" w:rsidP="00C12BB8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0E0D28" w:rsidRPr="008A4120" w:rsidRDefault="000E0D28" w:rsidP="000E0D2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0E0D28" w:rsidRPr="008A4120" w:rsidRDefault="000E0D28" w:rsidP="000E0D2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ćwiczenia audytoryjne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uwaga: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treści wykładu wyprzedzają tematykę ćwiczeń) [jest to metoda problemowa]</w:t>
            </w:r>
          </w:p>
          <w:p w:rsidR="000E0D28" w:rsidRPr="008A4120" w:rsidRDefault="000E0D28" w:rsidP="000E0D28">
            <w:pPr>
              <w:rPr>
                <w:rFonts w:asciiTheme="minorHAnsi" w:hAnsiTheme="minorHAnsi"/>
                <w:sz w:val="24"/>
                <w:szCs w:val="24"/>
              </w:rPr>
            </w:pPr>
          </w:p>
          <w:p w:rsidR="000E0D28" w:rsidRPr="008A4120" w:rsidRDefault="000E0D28" w:rsidP="000E0D28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konsultowanie indywidualnych opracowań 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257"/>
        <w:gridCol w:w="1800"/>
      </w:tblGrid>
      <w:tr w:rsidR="002E1B9A" w:rsidRPr="008A4120" w:rsidTr="00C12B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8A4120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8A4120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9E41AE" w:rsidRPr="008A4120" w:rsidTr="00C12BB8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lastRenderedPageBreak/>
              <w:t>5 indywidualnych sprawdzianów pisemnych bezpośrednio po zajęciach, dotyczących  prostych  problemów zastosowań rachunku prawdopodobieństwa i statystyki, w szczególności do informatyki (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01, 03, 04, 05</w:t>
            </w:r>
          </w:p>
        </w:tc>
      </w:tr>
      <w:tr w:rsidR="009E41AE" w:rsidRPr="008A4120" w:rsidTr="00C12BB8">
        <w:tc>
          <w:tcPr>
            <w:tcW w:w="8208" w:type="dxa"/>
            <w:gridSpan w:val="2"/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3 indywidualne sprawdziany pisemne przygotowane poza  zajęciami, dotyczące złożonych problemów zastosowań rachunku prawdopodobieństwa i statystyki, w szczególności - do informatyki</w:t>
            </w:r>
          </w:p>
        </w:tc>
        <w:tc>
          <w:tcPr>
            <w:tcW w:w="1800" w:type="dxa"/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01, 04, 06, 07</w:t>
            </w:r>
          </w:p>
        </w:tc>
      </w:tr>
      <w:tr w:rsidR="009E41AE" w:rsidRPr="008A4120" w:rsidTr="00C12BB8">
        <w:tc>
          <w:tcPr>
            <w:tcW w:w="8208" w:type="dxa"/>
            <w:gridSpan w:val="2"/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2 kolokwia pisemne w czasie zajęć, dotyczące zagadnień teoretycznych rachunku prawdopodobieństwa i statystyki (wzorów, twierdzeń, metod wyznaczania rozkładów i ich parametrów, stosowania testów hipotez statystycznych i budowanie przedziałów ufności)</w:t>
            </w:r>
          </w:p>
        </w:tc>
        <w:tc>
          <w:tcPr>
            <w:tcW w:w="1800" w:type="dxa"/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01, 02, 05, 06</w:t>
            </w:r>
          </w:p>
        </w:tc>
      </w:tr>
      <w:tr w:rsidR="009E41AE" w:rsidRPr="008A4120" w:rsidTr="00C12BB8">
        <w:tc>
          <w:tcPr>
            <w:tcW w:w="8208" w:type="dxa"/>
            <w:gridSpan w:val="2"/>
            <w:vAlign w:val="center"/>
          </w:tcPr>
          <w:p w:rsidR="009E41AE" w:rsidRPr="008A4120" w:rsidRDefault="009E41AE" w:rsidP="00C12BB8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egzamin końcowy (pisemny i ustny) sprawdzający całość materiału, ale ze szczególnym uwzględnieniem treści nieobjętych pierwszymi trzema metodami</w:t>
            </w:r>
          </w:p>
        </w:tc>
        <w:tc>
          <w:tcPr>
            <w:tcW w:w="1800" w:type="dxa"/>
            <w:vAlign w:val="center"/>
          </w:tcPr>
          <w:p w:rsidR="009E41AE" w:rsidRPr="008A4120" w:rsidRDefault="009E41AE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01, 02,  03, 04, 05, 06</w:t>
            </w:r>
          </w:p>
        </w:tc>
      </w:tr>
      <w:tr w:rsidR="009E41AE" w:rsidRPr="008A4120" w:rsidTr="00993F07">
        <w:tc>
          <w:tcPr>
            <w:tcW w:w="1951" w:type="dxa"/>
            <w:tcBorders>
              <w:bottom w:val="single" w:sz="12" w:space="0" w:color="auto"/>
            </w:tcBorders>
          </w:tcPr>
          <w:p w:rsidR="009E41AE" w:rsidRPr="008A4120" w:rsidRDefault="009E41AE" w:rsidP="00C12BB8">
            <w:pPr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8057" w:type="dxa"/>
            <w:gridSpan w:val="2"/>
            <w:tcBorders>
              <w:bottom w:val="single" w:sz="12" w:space="0" w:color="auto"/>
            </w:tcBorders>
          </w:tcPr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Na ocenę końcową z przedmiotu składają się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udziału w ćwiczeniach audytoryjnych   15%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z opracowań indywidualnych                 15%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z dwóch kolokwiów pisemnych           2×15%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-  ocena z egzaminu końcowego                         40%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  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tabela ocen:</w:t>
            </w:r>
          </w:p>
          <w:p w:rsidR="009E41AE" w:rsidRPr="008A4120" w:rsidRDefault="009E41AE" w:rsidP="009E41AE">
            <w:pPr>
              <w:rPr>
                <w:rFonts w:asciiTheme="minorHAnsi" w:hAnsiTheme="minorHAnsi"/>
                <w:sz w:val="22"/>
                <w:szCs w:val="22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 0-50 - ocena 2; 51-60 - ocena 3; 61-70 - 3,5; 71-80 - 4; 81-90 - 4,5; 91-100 - 5.</w:t>
            </w:r>
          </w:p>
        </w:tc>
      </w:tr>
    </w:tbl>
    <w:p w:rsidR="002E1B9A" w:rsidRPr="008A4120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8A4120" w:rsidTr="00C12BB8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8A4120" w:rsidTr="00C12BB8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8A4120" w:rsidTr="00C12BB8">
        <w:trPr>
          <w:trHeight w:val="262"/>
        </w:trPr>
        <w:tc>
          <w:tcPr>
            <w:tcW w:w="5070" w:type="dxa"/>
            <w:vMerge/>
          </w:tcPr>
          <w:p w:rsidR="002E1B9A" w:rsidRPr="008A4120" w:rsidRDefault="002E1B9A" w:rsidP="00C12BB8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8A4120" w:rsidRDefault="002E1B9A" w:rsidP="00C12BB8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 xml:space="preserve">W tym zajęcia powiązane </w:t>
            </w:r>
            <w:r w:rsidRPr="008A4120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0E0D28" w:rsidRPr="008A4120" w:rsidRDefault="0056298B" w:rsidP="008A412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0E0D28" w:rsidRPr="008A4120" w:rsidRDefault="0056298B" w:rsidP="008A412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0E0D28" w:rsidRPr="008A4120">
              <w:rPr>
                <w:rFonts w:asciiTheme="minorHAnsi" w:hAnsiTheme="minorHAnsi"/>
              </w:rPr>
              <w:t>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8A4120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Udz</w:t>
            </w:r>
            <w:r w:rsidR="008A4120">
              <w:rPr>
                <w:rFonts w:asciiTheme="minorHAnsi" w:hAnsiTheme="minorHAnsi"/>
                <w:sz w:val="24"/>
                <w:szCs w:val="24"/>
              </w:rPr>
              <w:t>iał w ćwiczeniach audytoryjnych i </w:t>
            </w:r>
            <w:r w:rsidRPr="008A4120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  <w:vAlign w:val="center"/>
          </w:tcPr>
          <w:p w:rsidR="000E0D28" w:rsidRPr="008A4120" w:rsidRDefault="0056298B" w:rsidP="008A412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15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E0D28" w:rsidRPr="008A4120" w:rsidRDefault="0056298B" w:rsidP="008A412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0E0D28" w:rsidRPr="008A4120">
              <w:rPr>
                <w:rFonts w:asciiTheme="minorHAnsi" w:hAnsiTheme="minorHAnsi"/>
              </w:rPr>
              <w:t>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8A4120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E0D28" w:rsidRPr="008A4120" w:rsidRDefault="0056298B" w:rsidP="008A4120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</w:t>
            </w:r>
            <w:r w:rsidR="000E0D28" w:rsidRPr="008A4120">
              <w:rPr>
                <w:rFonts w:asciiTheme="minorHAnsi" w:hAnsiTheme="minorHAnsi"/>
              </w:rPr>
              <w:t>0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2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3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E0D28" w:rsidRPr="008A4120" w:rsidRDefault="000E0D28" w:rsidP="008A4120">
            <w:pPr>
              <w:jc w:val="center"/>
              <w:rPr>
                <w:rFonts w:asciiTheme="minorHAnsi" w:hAnsiTheme="minorHAnsi"/>
              </w:rPr>
            </w:pPr>
            <w:r w:rsidRPr="008A4120">
              <w:rPr>
                <w:rFonts w:asciiTheme="minorHAnsi" w:hAnsiTheme="minorHAnsi"/>
              </w:rPr>
              <w:t>125</w:t>
            </w:r>
          </w:p>
        </w:tc>
        <w:tc>
          <w:tcPr>
            <w:tcW w:w="2812" w:type="dxa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36"/>
        </w:trPr>
        <w:tc>
          <w:tcPr>
            <w:tcW w:w="5070" w:type="dxa"/>
            <w:shd w:val="clear" w:color="auto" w:fill="C0C0C0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0E0D28" w:rsidRPr="008A4120" w:rsidTr="008A4120">
        <w:trPr>
          <w:trHeight w:val="236"/>
        </w:trPr>
        <w:tc>
          <w:tcPr>
            <w:tcW w:w="5070" w:type="dxa"/>
            <w:shd w:val="clear" w:color="auto" w:fill="C0C0C0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  <w:r w:rsidR="001F4993" w:rsidRPr="008A4120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  <w:shd w:val="clear" w:color="auto" w:fill="C0C0C0"/>
          </w:tcPr>
          <w:p w:rsidR="000E0D28" w:rsidRPr="008A4120" w:rsidRDefault="000E0D28" w:rsidP="00C12BB8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0E0D28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E0D28" w:rsidRPr="008A4120" w:rsidTr="008A4120">
        <w:trPr>
          <w:trHeight w:val="262"/>
        </w:trPr>
        <w:tc>
          <w:tcPr>
            <w:tcW w:w="5070" w:type="dxa"/>
            <w:shd w:val="clear" w:color="auto" w:fill="C0C0C0"/>
          </w:tcPr>
          <w:p w:rsidR="000E0D28" w:rsidRPr="008A4120" w:rsidRDefault="000E0D28" w:rsidP="00BE6AD0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8A4120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0E0D28" w:rsidRPr="008A4120" w:rsidRDefault="0056298B" w:rsidP="008A4120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0E0D28" w:rsidRPr="008A4120">
              <w:rPr>
                <w:rFonts w:asciiTheme="minorHAnsi" w:hAnsiTheme="minorHAnsi"/>
                <w:sz w:val="24"/>
                <w:szCs w:val="24"/>
              </w:rPr>
              <w:t>5</w:t>
            </w:r>
          </w:p>
          <w:p w:rsidR="000E0D28" w:rsidRPr="008A4120" w:rsidRDefault="0056298B" w:rsidP="008A4120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1,4</w:t>
            </w:r>
            <w:r w:rsidR="000E0D28" w:rsidRPr="008A4120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8A4120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bookmarkEnd w:id="0"/>
    <w:p w:rsidR="001D78B7" w:rsidRPr="008A4120" w:rsidRDefault="001D78B7">
      <w:pPr>
        <w:rPr>
          <w:rFonts w:asciiTheme="minorHAnsi" w:hAnsiTheme="minorHAnsi"/>
        </w:rPr>
      </w:pPr>
    </w:p>
    <w:sectPr w:rsidR="001D78B7" w:rsidRPr="008A4120" w:rsidSect="00BE6AD0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BB8" w:rsidRDefault="00C12BB8" w:rsidP="00513459">
      <w:r>
        <w:separator/>
      </w:r>
    </w:p>
  </w:endnote>
  <w:endnote w:type="continuationSeparator" w:id="0">
    <w:p w:rsidR="00C12BB8" w:rsidRDefault="00C12BB8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B8" w:rsidRDefault="00796C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2BB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12BB8" w:rsidRDefault="00C12BB8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2BB8" w:rsidRDefault="00796C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12BB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E6AD0">
      <w:rPr>
        <w:rStyle w:val="Numerstrony"/>
        <w:noProof/>
      </w:rPr>
      <w:t>4</w:t>
    </w:r>
    <w:r>
      <w:rPr>
        <w:rStyle w:val="Numerstrony"/>
      </w:rPr>
      <w:fldChar w:fldCharType="end"/>
    </w:r>
  </w:p>
  <w:p w:rsidR="00C12BB8" w:rsidRDefault="00C12BB8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BB8" w:rsidRDefault="00C12BB8" w:rsidP="00513459">
      <w:r>
        <w:separator/>
      </w:r>
    </w:p>
  </w:footnote>
  <w:footnote w:type="continuationSeparator" w:id="0">
    <w:p w:rsidR="00C12BB8" w:rsidRDefault="00C12BB8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AD0" w:rsidRDefault="00BE6AD0" w:rsidP="00BE6AD0">
    <w:pPr>
      <w:pStyle w:val="Tytu"/>
      <w:jc w:val="right"/>
      <w:rPr>
        <w:b w:val="0"/>
        <w:i/>
        <w:sz w:val="20"/>
      </w:rPr>
    </w:pPr>
  </w:p>
  <w:p w:rsidR="00BE6AD0" w:rsidRPr="007F763F" w:rsidRDefault="00BE6AD0" w:rsidP="00BE6AD0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C12BB8" w:rsidRPr="00BE6AD0" w:rsidRDefault="00C12BB8" w:rsidP="00BE6AD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D16425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CCC7251"/>
    <w:multiLevelType w:val="hybridMultilevel"/>
    <w:tmpl w:val="52E0D4F2"/>
    <w:lvl w:ilvl="0" w:tplc="A23075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A1FF5"/>
    <w:rsid w:val="000C5796"/>
    <w:rsid w:val="000E0D28"/>
    <w:rsid w:val="001D78B7"/>
    <w:rsid w:val="001F4993"/>
    <w:rsid w:val="002308D7"/>
    <w:rsid w:val="002C1BAC"/>
    <w:rsid w:val="002E1B9A"/>
    <w:rsid w:val="003D0AD3"/>
    <w:rsid w:val="003E209F"/>
    <w:rsid w:val="00513459"/>
    <w:rsid w:val="0056298B"/>
    <w:rsid w:val="005C4E66"/>
    <w:rsid w:val="006207BD"/>
    <w:rsid w:val="00685D5C"/>
    <w:rsid w:val="006F427B"/>
    <w:rsid w:val="007610C7"/>
    <w:rsid w:val="00796C6B"/>
    <w:rsid w:val="008A4120"/>
    <w:rsid w:val="008C1F2F"/>
    <w:rsid w:val="00993F07"/>
    <w:rsid w:val="009E41AE"/>
    <w:rsid w:val="009E56C9"/>
    <w:rsid w:val="00B433AE"/>
    <w:rsid w:val="00BE6AD0"/>
    <w:rsid w:val="00C12BB8"/>
    <w:rsid w:val="00CA7473"/>
    <w:rsid w:val="00CC5A9C"/>
    <w:rsid w:val="00E24C0A"/>
    <w:rsid w:val="00E81476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NormalnyWeb1">
    <w:name w:val="Normalny (Web)1"/>
    <w:basedOn w:val="Normalny"/>
    <w:rsid w:val="000E0D28"/>
    <w:pPr>
      <w:spacing w:before="161" w:after="161"/>
    </w:pPr>
    <w:rPr>
      <w:rFonts w:ascii="inherit" w:hAnsi="inherit"/>
      <w:sz w:val="24"/>
      <w:szCs w:val="24"/>
    </w:rPr>
  </w:style>
  <w:style w:type="character" w:customStyle="1" w:styleId="wrtext">
    <w:name w:val="wrtext"/>
    <w:basedOn w:val="Domylnaczcionkaakapitu"/>
    <w:rsid w:val="003D0A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NormalnyWeb1">
    <w:name w:val="Normalny (Web)1"/>
    <w:basedOn w:val="Normalny"/>
    <w:rsid w:val="000E0D28"/>
    <w:pPr>
      <w:spacing w:before="161" w:after="161"/>
    </w:pPr>
    <w:rPr>
      <w:rFonts w:ascii="inherit" w:hAnsi="inherit"/>
      <w:sz w:val="24"/>
      <w:szCs w:val="24"/>
    </w:rPr>
  </w:style>
  <w:style w:type="character" w:customStyle="1" w:styleId="wrtext">
    <w:name w:val="wrtext"/>
    <w:basedOn w:val="Domylnaczcionkaakapitu"/>
    <w:rsid w:val="003D0AD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5</Pages>
  <Words>1249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8727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4</cp:revision>
  <dcterms:created xsi:type="dcterms:W3CDTF">2019-08-02T11:31:00Z</dcterms:created>
  <dcterms:modified xsi:type="dcterms:W3CDTF">2019-09-19T11:42:00Z</dcterms:modified>
</cp:coreProperties>
</file>